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6F" w:rsidRPr="009E086F" w:rsidRDefault="009E086F" w:rsidP="009E0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86F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 за 202</w:t>
      </w:r>
      <w:r w:rsidR="00494D54">
        <w:rPr>
          <w:rFonts w:ascii="Times New Roman" w:hAnsi="Times New Roman" w:cs="Times New Roman"/>
          <w:b/>
          <w:sz w:val="28"/>
          <w:szCs w:val="28"/>
        </w:rPr>
        <w:t>4</w:t>
      </w:r>
      <w:r w:rsidRPr="009E08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9E086F">
        <w:rPr>
          <w:rFonts w:ascii="Times New Roman" w:hAnsi="Times New Roman" w:cs="Times New Roman"/>
          <w:sz w:val="28"/>
          <w:szCs w:val="28"/>
        </w:rPr>
        <w:t xml:space="preserve">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 и постановлением администрации города Нижнего Новгорода от 25.05.2020 №1629 «Об утверждении Порядка формирования перечня налоговых расходов и осуществления оценки налоговых расходов муниципального образования городского округа города Нижнего Новгорода».</w:t>
      </w:r>
    </w:p>
    <w:p w:rsidR="009E086F" w:rsidRPr="009E086F" w:rsidRDefault="009E086F" w:rsidP="009E0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86F">
        <w:rPr>
          <w:rFonts w:ascii="Times New Roman" w:hAnsi="Times New Roman" w:cs="Times New Roman"/>
          <w:sz w:val="28"/>
          <w:szCs w:val="28"/>
        </w:rPr>
        <w:t>Для проведения оценки эффективности налоговых расходов по городу Нижнему Новгороду использовались данные о категориях налогоплательщиков, о суммах выпадающих доходов и количестве налогоплательщиков, воспользовавшихся льготами, предоставленными УФНС России по Нижегородской области.</w:t>
      </w:r>
    </w:p>
    <w:p w:rsidR="009E086F" w:rsidRPr="009E086F" w:rsidRDefault="009E086F" w:rsidP="009E0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86F">
        <w:rPr>
          <w:rFonts w:ascii="Times New Roman" w:hAnsi="Times New Roman" w:cs="Times New Roman"/>
          <w:sz w:val="28"/>
          <w:szCs w:val="28"/>
        </w:rPr>
        <w:t>В соответствии с пунктом 6 постановления городской Думы города Нижнего Новгорода от 28.10.2005 №76 «О земельном налоге» и пунктом 3 решения городской Думы города Нижнего Новгорода от 19.11.2014 №169 «О налоге на имущество физических лиц» установлены льготы по земельному налогу и по налогу на имущество физических лиц.</w:t>
      </w:r>
    </w:p>
    <w:p w:rsidR="009E086F" w:rsidRPr="009E086F" w:rsidRDefault="009E086F" w:rsidP="009E0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86F">
        <w:rPr>
          <w:rFonts w:ascii="Times New Roman" w:hAnsi="Times New Roman" w:cs="Times New Roman"/>
          <w:sz w:val="28"/>
          <w:szCs w:val="28"/>
        </w:rPr>
        <w:t xml:space="preserve">В зависимости от целевой категории определены основные виды налоговых расходов: </w:t>
      </w:r>
      <w:r w:rsidRPr="009E086F">
        <w:rPr>
          <w:rFonts w:ascii="Times New Roman" w:hAnsi="Times New Roman" w:cs="Times New Roman"/>
          <w:b/>
          <w:sz w:val="28"/>
          <w:szCs w:val="28"/>
        </w:rPr>
        <w:t>социальные</w:t>
      </w:r>
      <w:r w:rsidRPr="009E086F">
        <w:rPr>
          <w:rFonts w:ascii="Times New Roman" w:hAnsi="Times New Roman" w:cs="Times New Roman"/>
          <w:sz w:val="28"/>
          <w:szCs w:val="28"/>
        </w:rPr>
        <w:t xml:space="preserve"> и </w:t>
      </w:r>
      <w:r w:rsidRPr="009E086F">
        <w:rPr>
          <w:rFonts w:ascii="Times New Roman" w:hAnsi="Times New Roman" w:cs="Times New Roman"/>
          <w:b/>
          <w:sz w:val="28"/>
          <w:szCs w:val="28"/>
        </w:rPr>
        <w:t>технические</w:t>
      </w:r>
      <w:r w:rsidRPr="009E086F">
        <w:rPr>
          <w:rFonts w:ascii="Times New Roman" w:hAnsi="Times New Roman" w:cs="Times New Roman"/>
          <w:sz w:val="28"/>
          <w:szCs w:val="28"/>
        </w:rPr>
        <w:t>.</w:t>
      </w:r>
    </w:p>
    <w:p w:rsidR="009E086F" w:rsidRPr="009E086F" w:rsidRDefault="009E086F" w:rsidP="009E0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86F">
        <w:rPr>
          <w:rFonts w:ascii="Times New Roman" w:hAnsi="Times New Roman" w:cs="Times New Roman"/>
          <w:sz w:val="28"/>
          <w:szCs w:val="28"/>
        </w:rPr>
        <w:t>В ходе проведения оценки эффективности налоговых расходов осуществлялась оценка целесообразности (востребованность налоговых расходов, соответствие их целям и задачам соответствующих муниципальных программ и(или) целям социально-экономической политики) и их результативности.</w:t>
      </w:r>
    </w:p>
    <w:p w:rsidR="009E086F" w:rsidRPr="009E086F" w:rsidRDefault="009E086F" w:rsidP="009E0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86F">
        <w:rPr>
          <w:rFonts w:ascii="Times New Roman" w:hAnsi="Times New Roman" w:cs="Times New Roman"/>
          <w:sz w:val="28"/>
          <w:szCs w:val="28"/>
        </w:rPr>
        <w:t>Анализ востребованности налоговых льгот показал, что ежегодно количество плательщиков, воспользовавшихся правом на льготы, увеличивается пропорционально увеличению численности плательщиков имущественных налогов. Следовательно, востребованность в налоговых льготах сохраняется.</w:t>
      </w:r>
    </w:p>
    <w:p w:rsidR="009E086F" w:rsidRPr="009E086F" w:rsidRDefault="009E086F" w:rsidP="009E0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86F">
        <w:rPr>
          <w:rFonts w:ascii="Times New Roman" w:hAnsi="Times New Roman" w:cs="Times New Roman"/>
          <w:sz w:val="28"/>
          <w:szCs w:val="28"/>
        </w:rPr>
        <w:t xml:space="preserve">Все </w:t>
      </w:r>
      <w:r w:rsidRPr="009E086F">
        <w:rPr>
          <w:rFonts w:ascii="Times New Roman" w:hAnsi="Times New Roman" w:cs="Times New Roman"/>
          <w:b/>
          <w:sz w:val="28"/>
          <w:szCs w:val="28"/>
        </w:rPr>
        <w:t>социальные налоговые</w:t>
      </w:r>
      <w:r w:rsidRPr="009E086F">
        <w:rPr>
          <w:rFonts w:ascii="Times New Roman" w:hAnsi="Times New Roman" w:cs="Times New Roman"/>
          <w:sz w:val="28"/>
          <w:szCs w:val="28"/>
        </w:rPr>
        <w:t xml:space="preserve"> расходы являются эффективными, поскольку отвечают общественным интересам и направлены на решение социальных задач экономической политики по повышению уровня и качества жизни малоимущих и социально незащищенных категорий граждан.</w:t>
      </w:r>
    </w:p>
    <w:p w:rsidR="009E086F" w:rsidRPr="009E086F" w:rsidRDefault="009E086F" w:rsidP="009E0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86F">
        <w:rPr>
          <w:rFonts w:ascii="Times New Roman" w:hAnsi="Times New Roman" w:cs="Times New Roman"/>
          <w:b/>
          <w:sz w:val="28"/>
          <w:szCs w:val="28"/>
        </w:rPr>
        <w:t>Технические налоговые</w:t>
      </w:r>
      <w:r w:rsidRPr="009E086F">
        <w:rPr>
          <w:rFonts w:ascii="Times New Roman" w:hAnsi="Times New Roman" w:cs="Times New Roman"/>
          <w:sz w:val="28"/>
          <w:szCs w:val="28"/>
        </w:rPr>
        <w:t xml:space="preserve"> расходы также являются эффективными, так как ведут к снижению налоговой нагрузки на муниципальные учреждения и способствуют оптимизации расходов бюджета.</w:t>
      </w:r>
    </w:p>
    <w:p w:rsidR="009E086F" w:rsidRPr="009E086F" w:rsidRDefault="009E086F" w:rsidP="009E0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86F">
        <w:rPr>
          <w:rFonts w:ascii="Times New Roman" w:hAnsi="Times New Roman" w:cs="Times New Roman"/>
          <w:sz w:val="28"/>
          <w:szCs w:val="28"/>
        </w:rPr>
        <w:lastRenderedPageBreak/>
        <w:t>Исходя из результатов проведенной оценки эффективности налоговых расходов бюджета города Нижнего Новгорода можно сделать вывод, что налоговые расходы социального и технического характера города Нижнего Новгорода не оказывают отрицательного влияния на экономическое развитие муниципального образования, являются востребованными, целесообразными и не требуют отмены.</w:t>
      </w:r>
    </w:p>
    <w:p w:rsidR="00F160B1" w:rsidRPr="009E086F" w:rsidRDefault="009E086F" w:rsidP="009E0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86F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проводится в целях минимизации риска предоставления неэффективных налоговых расходов. Результаты оценки используются при формировании проекта бюджета города на очередной финансовый год и плановый п</w:t>
      </w:r>
      <w:bookmarkStart w:id="0" w:name="_GoBack"/>
      <w:bookmarkEnd w:id="0"/>
      <w:r w:rsidRPr="009E086F">
        <w:rPr>
          <w:rFonts w:ascii="Times New Roman" w:hAnsi="Times New Roman" w:cs="Times New Roman"/>
          <w:sz w:val="28"/>
          <w:szCs w:val="28"/>
        </w:rPr>
        <w:t>ериод.</w:t>
      </w:r>
    </w:p>
    <w:sectPr w:rsidR="00F160B1" w:rsidRPr="009E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6F"/>
    <w:rsid w:val="00494D54"/>
    <w:rsid w:val="004952BB"/>
    <w:rsid w:val="00980ADC"/>
    <w:rsid w:val="009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55E8"/>
  <w15:chartTrackingRefBased/>
  <w15:docId w15:val="{FA198D7D-7891-43EB-9A60-46D28BF6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Юлия Вячеславовна</dc:creator>
  <cp:keywords/>
  <dc:description/>
  <cp:lastModifiedBy>Моисеева Юлия Вячеславовна</cp:lastModifiedBy>
  <cp:revision>2</cp:revision>
  <dcterms:created xsi:type="dcterms:W3CDTF">2025-03-24T07:56:00Z</dcterms:created>
  <dcterms:modified xsi:type="dcterms:W3CDTF">2025-09-08T11:31:00Z</dcterms:modified>
</cp:coreProperties>
</file>